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Pr="008F096D" w:rsidRDefault="00565AF2" w:rsidP="008F096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8"/>
          <w:szCs w:val="28"/>
          <w:lang w:eastAsia="it-IT"/>
        </w:rPr>
      </w:pP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AU" w:eastAsia="it-IT"/>
        </w:rPr>
      </w:pP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28"/>
          <w:szCs w:val="28"/>
          <w:lang w:val="en-AU" w:eastAsia="it-IT"/>
        </w:rPr>
      </w:pPr>
    </w:p>
    <w:p w:rsidR="007B5717" w:rsidRPr="008330E5" w:rsidRDefault="007B5717" w:rsidP="007B5717">
      <w:pPr>
        <w:pStyle w:val="SemEspaamento"/>
        <w:jc w:val="both"/>
        <w:rPr>
          <w:rFonts w:ascii="Albertus Extra Bold" w:eastAsia="Times New Roman" w:hAnsi="Albertus Extra Bold" w:cs="Times New Roman"/>
          <w:b/>
          <w:color w:val="7030A0"/>
          <w:sz w:val="24"/>
          <w:szCs w:val="24"/>
          <w:lang w:val="en-AU" w:eastAsia="it-IT"/>
        </w:rPr>
      </w:pPr>
      <w:r w:rsidRPr="008330E5">
        <w:rPr>
          <w:rFonts w:ascii="Albertus Extra Bold" w:eastAsia="Times New Roman" w:hAnsi="Albertus Extra Bold" w:cs="Times New Roman"/>
          <w:b/>
          <w:color w:val="7030A0"/>
          <w:sz w:val="24"/>
          <w:szCs w:val="24"/>
          <w:lang w:val="en-AU" w:eastAsia="it-IT"/>
        </w:rPr>
        <w:t xml:space="preserve">A </w:t>
      </w:r>
      <w:proofErr w:type="gramStart"/>
      <w:r w:rsidRPr="008330E5">
        <w:rPr>
          <w:rFonts w:ascii="Albertus Extra Bold" w:eastAsia="Times New Roman" w:hAnsi="Albertus Extra Bold" w:cs="Times New Roman"/>
          <w:b/>
          <w:color w:val="7030A0"/>
          <w:sz w:val="24"/>
          <w:szCs w:val="24"/>
          <w:lang w:val="en-AU" w:eastAsia="it-IT"/>
        </w:rPr>
        <w:t>RESPONSABILIDADE  DE</w:t>
      </w:r>
      <w:proofErr w:type="gramEnd"/>
      <w:r w:rsidRPr="008330E5">
        <w:rPr>
          <w:rFonts w:ascii="Albertus Extra Bold" w:eastAsia="Times New Roman" w:hAnsi="Albertus Extra Bold" w:cs="Times New Roman"/>
          <w:b/>
          <w:color w:val="7030A0"/>
          <w:sz w:val="24"/>
          <w:szCs w:val="24"/>
          <w:lang w:val="en-AU" w:eastAsia="it-IT"/>
        </w:rPr>
        <w:t xml:space="preserve"> COMUNICAR  NO CONTINENTE DIGITAL</w:t>
      </w:r>
    </w:p>
    <w:p w:rsidR="007B5717" w:rsidRPr="001C1918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1C1918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C9633F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b/>
          <w:color w:val="C00000"/>
          <w:sz w:val="32"/>
          <w:szCs w:val="32"/>
          <w:lang w:val="en-AU" w:eastAsia="it-IT"/>
        </w:rPr>
      </w:pPr>
      <w:proofErr w:type="spellStart"/>
      <w:r w:rsidRPr="00C9633F">
        <w:rPr>
          <w:rFonts w:asciiTheme="majorHAnsi" w:eastAsia="Times New Roman" w:hAnsiTheme="majorHAnsi" w:cs="Times New Roman"/>
          <w:b/>
          <w:color w:val="C00000"/>
          <w:sz w:val="32"/>
          <w:szCs w:val="32"/>
          <w:lang w:val="en-AU" w:eastAsia="it-IT"/>
        </w:rPr>
        <w:t>Queridos</w:t>
      </w:r>
      <w:proofErr w:type="spellEnd"/>
      <w:r w:rsidRPr="00C9633F">
        <w:rPr>
          <w:rFonts w:asciiTheme="majorHAnsi" w:eastAsia="Times New Roman" w:hAnsiTheme="majorHAnsi" w:cs="Times New Roman"/>
          <w:b/>
          <w:color w:val="C00000"/>
          <w:sz w:val="32"/>
          <w:szCs w:val="32"/>
          <w:lang w:val="en-AU" w:eastAsia="it-IT"/>
        </w:rPr>
        <w:t xml:space="preserve"> amigos e </w:t>
      </w:r>
      <w:proofErr w:type="spellStart"/>
      <w:r w:rsidRPr="00C9633F">
        <w:rPr>
          <w:rFonts w:asciiTheme="majorHAnsi" w:eastAsia="Times New Roman" w:hAnsiTheme="majorHAnsi" w:cs="Times New Roman"/>
          <w:b/>
          <w:color w:val="C00000"/>
          <w:sz w:val="32"/>
          <w:szCs w:val="32"/>
          <w:lang w:val="en-AU" w:eastAsia="it-IT"/>
        </w:rPr>
        <w:t>amigas</w:t>
      </w:r>
      <w:proofErr w:type="spellEnd"/>
      <w:r w:rsidRPr="00C9633F">
        <w:rPr>
          <w:rFonts w:asciiTheme="majorHAnsi" w:eastAsia="Times New Roman" w:hAnsiTheme="majorHAnsi" w:cs="Times New Roman"/>
          <w:b/>
          <w:color w:val="C00000"/>
          <w:sz w:val="32"/>
          <w:szCs w:val="32"/>
          <w:lang w:val="en-AU" w:eastAsia="it-IT"/>
        </w:rPr>
        <w:t>!</w:t>
      </w:r>
    </w:p>
    <w:p w:rsidR="007B5717" w:rsidRPr="001C1918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1C1918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1C1918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Com um click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entramos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no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universo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da internet: um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conti</w:t>
      </w:r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nente</w:t>
      </w:r>
      <w:proofErr w:type="spellEnd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povoado</w:t>
      </w:r>
      <w:proofErr w:type="spellEnd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hoje</w:t>
      </w:r>
      <w:proofErr w:type="spellEnd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com </w:t>
      </w:r>
      <w:proofErr w:type="spellStart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cerca</w:t>
      </w:r>
      <w:proofErr w:type="spellEnd"/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de 4</w:t>
      </w:r>
      <w:r w:rsidR="003F303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.8 </w:t>
      </w:r>
      <w:proofErr w:type="spellStart"/>
      <w:proofErr w:type="gramStart"/>
      <w:r w:rsidR="003F303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bilhões</w:t>
      </w:r>
      <w:proofErr w:type="spellEnd"/>
      <w:r w:rsidR="003F303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r w:rsidR="0026340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usuários</w:t>
      </w:r>
      <w:proofErr w:type="spellEnd"/>
      <w:proofErr w:type="gramEnd"/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acordo</w:t>
      </w:r>
      <w:proofErr w:type="spellEnd"/>
      <w:r w:rsidR="0051004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as </w:t>
      </w:r>
      <w:proofErr w:type="spellStart"/>
      <w:r w:rsidR="007B5717"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fontes</w:t>
      </w:r>
      <w:proofErr w:type="spellEnd"/>
      <w:r w:rsidR="007B5717"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</w:t>
      </w:r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e dados </w:t>
      </w:r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estatí</w:t>
      </w:r>
      <w:r w:rsidR="0051004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sticos</w:t>
      </w:r>
      <w:proofErr w:type="spellEnd"/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recentes</w:t>
      </w:r>
      <w:proofErr w:type="spellEnd"/>
      <w:r w:rsidR="0051004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sobre</w:t>
      </w:r>
      <w:proofErr w:type="spellEnd"/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o </w:t>
      </w:r>
      <w:proofErr w:type="spellStart"/>
      <w:r w:rsidR="0026340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cr</w:t>
      </w:r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escimento</w:t>
      </w:r>
      <w:proofErr w:type="spellEnd"/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internet no </w:t>
      </w:r>
      <w:proofErr w:type="spellStart"/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mundo</w:t>
      </w:r>
      <w:proofErr w:type="spellEnd"/>
      <w:r w:rsidR="00602D4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7B5717" w:rsidRPr="001C1918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0524FB" w:rsidRPr="00173D6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Somos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parte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deste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continente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digital! </w:t>
      </w:r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Um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continente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formado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por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pessoas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humanas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todas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as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culturas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raças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proofErr w:type="gram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múltiplas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denominações</w:t>
      </w:r>
      <w:proofErr w:type="spellEnd"/>
      <w:proofErr w:type="gram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religiosas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tendências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políticas</w:t>
      </w:r>
      <w:proofErr w:type="spellEnd"/>
      <w:r w:rsidRPr="00173D6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. </w:t>
      </w:r>
    </w:p>
    <w:p w:rsidR="000524FB" w:rsidRPr="00173D67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Navegar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neste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continente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digital,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onde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todos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estamos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FF168E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inter</w:t>
      </w:r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ligados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uns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outros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proofErr w:type="gramStart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exige</w:t>
      </w:r>
      <w:proofErr w:type="spellEnd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 </w:t>
      </w:r>
      <w:proofErr w:type="spellStart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muita</w:t>
      </w:r>
      <w:proofErr w:type="spellEnd"/>
      <w:proofErr w:type="gramEnd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atenção</w:t>
      </w:r>
      <w:proofErr w:type="spellEnd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responsabilidade</w:t>
      </w:r>
      <w:proofErr w:type="spellEnd"/>
      <w:r w:rsidRPr="001C1918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  <w:r w:rsidR="0053277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AC5711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Somos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responsáveis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por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tudo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aquilo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que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escrevemos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postamos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proofErr w:type="gram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na</w:t>
      </w:r>
      <w:proofErr w:type="spellEnd"/>
      <w:proofErr w:type="gram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internet e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nas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redes</w:t>
      </w:r>
      <w:proofErr w:type="spellEnd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sociais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.  Com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uma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lista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endereços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emais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proofErr w:type="gram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ou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FF168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FF168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número</w:t>
      </w:r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</w:t>
      </w:r>
      <w:proofErr w:type="spellEnd"/>
      <w:proofErr w:type="gramEnd"/>
      <w:r w:rsidR="00FF168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smartphones </w:t>
      </w:r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de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pessoas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nas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redes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sociais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temos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o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poder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virtual</w:t>
      </w:r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fazer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chegar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a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centenas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milhar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pessoas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aquilo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que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escrevemos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compartilh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amos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0524FB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Quando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escrevemos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alguma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coisa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no 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nosso</w:t>
      </w:r>
      <w:proofErr w:type="spellEnd"/>
      <w:proofErr w:type="gram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nome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pessoal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somos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res</w:t>
      </w:r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ponsáveis</w:t>
      </w:r>
      <w:proofErr w:type="spellEnd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daquilo</w:t>
      </w:r>
      <w:proofErr w:type="spellEnd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que </w:t>
      </w:r>
      <w:proofErr w:type="spellStart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publicamos</w:t>
      </w:r>
      <w:proofErr w:type="spellEnd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diante</w:t>
      </w:r>
      <w:proofErr w:type="spellEnd"/>
      <w:r w:rsidR="00173D6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de</w:t>
      </w:r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todos</w:t>
      </w:r>
      <w:proofErr w:type="spellEnd"/>
      <w:r w:rsidR="0034047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. </w:t>
      </w:r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</w:p>
    <w:p w:rsidR="007B5717" w:rsidRPr="007B5717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Comunicar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virtualmente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exige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o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constante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cuidado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nossa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privacidade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segurança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autoridade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  <w:proofErr w:type="gramEnd"/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0524FB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0524FB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0524FB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7B5717" w:rsidRDefault="000524FB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lastRenderedPageBreak/>
        <w:t>Quando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comunicamos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compartilhamos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informações</w:t>
      </w:r>
      <w:proofErr w:type="spellEnd"/>
      <w:r w:rsidR="007B5717"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em </w:t>
      </w:r>
      <w:proofErr w:type="spellStart"/>
      <w:r w:rsidR="007B5717"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nome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das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insti</w:t>
      </w:r>
      <w:r w:rsidR="0034047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t</w:t>
      </w:r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uições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que </w:t>
      </w:r>
      <w:proofErr w:type="spellStart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representamos</w:t>
      </w:r>
      <w:proofErr w:type="spellEnd"/>
      <w:r w:rsidRP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devemos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estar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sempre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atento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para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transmitir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os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valores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a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missão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instituição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assim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zelar</w:t>
      </w:r>
      <w:proofErr w:type="spellEnd"/>
      <w:proofErr w:type="gram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pela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magem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credibilidade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transparê</w:t>
      </w:r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ncia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</w:t>
      </w:r>
      <w:proofErr w:type="spellStart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instituiçao</w:t>
      </w:r>
      <w:proofErr w:type="spellEnd"/>
      <w:r w:rsidR="007B5717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4C3092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O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continente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digital é</w:t>
      </w:r>
      <w:r w:rsid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um </w:t>
      </w:r>
      <w:proofErr w:type="spellStart"/>
      <w:r w:rsid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ecossistema</w:t>
      </w:r>
      <w:proofErr w:type="spellEnd"/>
      <w:r w:rsidR="00C9633F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social e cultural</w:t>
      </w:r>
      <w:r w:rsidR="000524FB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.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Ele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of</w:t>
      </w:r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erece</w:t>
      </w:r>
      <w:proofErr w:type="spellEnd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grandes</w:t>
      </w:r>
      <w:proofErr w:type="spellEnd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oportunidades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para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estarmos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interligados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com as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pessoas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ter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acesso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ao</w:t>
      </w:r>
      <w:proofErr w:type="spellEnd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mundo</w:t>
      </w:r>
      <w:proofErr w:type="spellEnd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</w:t>
      </w:r>
      <w:proofErr w:type="spellStart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cultura</w:t>
      </w:r>
      <w:proofErr w:type="spellEnd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da </w:t>
      </w:r>
      <w:proofErr w:type="spellStart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economia</w:t>
      </w:r>
      <w:proofErr w:type="spellEnd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da </w:t>
      </w:r>
      <w:proofErr w:type="spellStart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política</w:t>
      </w:r>
      <w:proofErr w:type="spellEnd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da </w:t>
      </w:r>
      <w:proofErr w:type="spellStart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educação</w:t>
      </w:r>
      <w:proofErr w:type="spellEnd"/>
      <w:r w:rsidR="004D050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e da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religião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  <w:proofErr w:type="gram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DE1D6D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O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continente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digital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nos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interpela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hoje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para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sermos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comunicadores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dos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valores</w:t>
      </w:r>
      <w:proofErr w:type="spellEnd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da </w:t>
      </w:r>
      <w:proofErr w:type="spellStart"/>
      <w:r w:rsidRPr="00AC571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vida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da </w:t>
      </w:r>
      <w:proofErr w:type="spellStart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verdade</w:t>
      </w:r>
      <w:proofErr w:type="spellEnd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da </w:t>
      </w:r>
      <w:proofErr w:type="spellStart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esperança</w:t>
      </w:r>
      <w:proofErr w:type="spellEnd"/>
      <w:r w:rsid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DE1D6D" w:rsidRDefault="00DE1D6D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DE1D6D" w:rsidRDefault="00DE1D6D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O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mundo</w:t>
      </w:r>
      <w:proofErr w:type="spellEnd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digital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nos</w:t>
      </w:r>
      <w:proofErr w:type="spellEnd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desafia</w:t>
      </w:r>
      <w:proofErr w:type="spellEnd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a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vivenciarmos</w:t>
      </w:r>
      <w:proofErr w:type="spellEnd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relações</w:t>
      </w:r>
      <w:proofErr w:type="spellEnd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humanizadoras</w:t>
      </w:r>
      <w:proofErr w:type="spellEnd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Pr="00DE1D6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solidárias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para 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construção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fraternidade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humana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entre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todos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povos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nações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DE1D6D" w:rsidRDefault="00DE1D6D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DE1D6D" w:rsidRPr="00DE1D6D" w:rsidRDefault="00DE1D6D" w:rsidP="00DE1D6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32"/>
          <w:szCs w:val="32"/>
        </w:rPr>
      </w:pPr>
      <w:r w:rsidRPr="00DE1D6D">
        <w:rPr>
          <w:rFonts w:asciiTheme="majorHAnsi" w:hAnsiTheme="majorHAnsi"/>
          <w:b/>
          <w:color w:val="333333"/>
          <w:sz w:val="32"/>
          <w:szCs w:val="32"/>
        </w:rPr>
        <w:t>Um modo de expressar nossa responsabilidade ética é promover a solidariedade digital.</w:t>
      </w:r>
      <w:r w:rsidRPr="00DE1D6D">
        <w:rPr>
          <w:rFonts w:asciiTheme="majorHAnsi" w:hAnsiTheme="majorHAnsi"/>
          <w:color w:val="333333"/>
          <w:sz w:val="32"/>
          <w:szCs w:val="32"/>
        </w:rPr>
        <w:t xml:space="preserve"> Isto significa que  temos a missão de trabalhar para a inclusão digital, para que todas as pessoas tenham o direito de comunicar, de utilizar os meios de comunicação para a sua formação, </w:t>
      </w:r>
      <w:r w:rsidR="000524FB">
        <w:rPr>
          <w:rFonts w:asciiTheme="majorHAnsi" w:hAnsiTheme="majorHAnsi"/>
          <w:color w:val="333333"/>
          <w:sz w:val="32"/>
          <w:szCs w:val="32"/>
        </w:rPr>
        <w:t>s</w:t>
      </w:r>
      <w:r w:rsidRPr="00DE1D6D">
        <w:rPr>
          <w:rFonts w:asciiTheme="majorHAnsi" w:hAnsiTheme="majorHAnsi"/>
          <w:color w:val="333333"/>
          <w:sz w:val="32"/>
          <w:szCs w:val="32"/>
        </w:rPr>
        <w:t>eu ingresso no mundo do conhecimento, do trabalho, das relações humanas do seu grupo e da sua comunidade.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gramStart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</w:t>
      </w:r>
      <w:proofErr w:type="gramEnd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ética</w:t>
      </w:r>
      <w:proofErr w:type="spellEnd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no </w:t>
      </w:r>
      <w:proofErr w:type="spellStart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mundo</w:t>
      </w:r>
      <w:proofErr w:type="spellEnd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digital e </w:t>
      </w:r>
      <w:proofErr w:type="spellStart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redes</w:t>
      </w:r>
      <w:proofErr w:type="spellEnd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sociais</w:t>
      </w:r>
      <w:proofErr w:type="spellEnd"/>
      <w:r w:rsidRP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é fundamental 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para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assegura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nós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nossos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destinatários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uma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comunicação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que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educa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para o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sentido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vida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para o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compromisso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a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pessoa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humana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sociedade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. </w:t>
      </w:r>
    </w:p>
    <w:p w:rsidR="004C3092" w:rsidRDefault="004C3092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4C3092" w:rsidRDefault="004C3092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gramStart"/>
      <w:r w:rsidRPr="004C5FF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Toda </w:t>
      </w:r>
      <w:proofErr w:type="spellStart"/>
      <w:r w:rsidRPr="004C5FF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comunicação</w:t>
      </w:r>
      <w:proofErr w:type="spellEnd"/>
      <w:r w:rsidRPr="004C5FF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é </w:t>
      </w:r>
      <w:proofErr w:type="spellStart"/>
      <w:r w:rsidRPr="004C5FF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relação</w:t>
      </w:r>
      <w:proofErr w:type="spellEnd"/>
      <w:r w:rsidRPr="004C5FF1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com o outro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Comunicar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ambiente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digital com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responsabilidade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é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expressar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a 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nossa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humanidade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as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nossa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raizes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culturais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é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vivenciar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rituais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ordinários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da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vida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di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ária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,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é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assumir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o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compromisso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realidade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nosso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redor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é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criar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comunhão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servir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os</w:t>
      </w:r>
      <w:proofErr w:type="spellEnd"/>
      <w:r w:rsidR="004C5FF1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outros</w:t>
      </w:r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   </w:t>
      </w:r>
      <w:proofErr w:type="spellStart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viver</w:t>
      </w:r>
      <w:proofErr w:type="spellEnd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a </w:t>
      </w:r>
      <w:proofErr w:type="spellStart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gratuidade</w:t>
      </w:r>
      <w:proofErr w:type="spellEnd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cuidar</w:t>
      </w:r>
      <w:proofErr w:type="spellEnd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da </w:t>
      </w:r>
      <w:proofErr w:type="spellStart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Criação</w:t>
      </w:r>
      <w:proofErr w:type="spellEnd"/>
      <w:r w:rsidR="00C9633F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601F4A" w:rsidRDefault="00601F4A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601F4A" w:rsidRDefault="00601F4A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601F4A" w:rsidRDefault="00601F4A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Somos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responsáveis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proofErr w:type="gram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como</w:t>
      </w:r>
      <w:proofErr w:type="spellEnd"/>
      <w:proofErr w:type="gram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educadores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evangelizadores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dos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jovens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para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estarmos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presentes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neste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continente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criativi</w:t>
      </w:r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dade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identidade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salesiana</w:t>
      </w:r>
      <w:proofErr w:type="spellEnd"/>
      <w:r w:rsidR="004D653E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7B5717" w:rsidRDefault="007B5717" w:rsidP="007B5717">
      <w:pPr>
        <w:pStyle w:val="SemEspaamento"/>
        <w:tabs>
          <w:tab w:val="left" w:pos="2750"/>
        </w:tabs>
        <w:jc w:val="both"/>
        <w:rPr>
          <w:rFonts w:asciiTheme="majorHAnsi" w:eastAsia="Times New Roman" w:hAnsiTheme="majorHAnsi" w:cs="Times New Roman"/>
          <w:sz w:val="28"/>
          <w:szCs w:val="28"/>
          <w:lang w:val="en-AU" w:eastAsia="it-IT"/>
        </w:rPr>
      </w:pPr>
    </w:p>
    <w:p w:rsidR="007B5717" w:rsidRPr="00D36D75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Neste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novo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areópago</w:t>
      </w:r>
      <w:proofErr w:type="spellEnd"/>
      <w:proofErr w:type="gram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, 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nós</w:t>
      </w:r>
      <w:proofErr w:type="spellEnd"/>
      <w:proofErr w:type="gram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habitamos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construimos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relações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de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comunicadores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pastores</w:t>
      </w:r>
      <w:proofErr w:type="spellEnd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dos </w:t>
      </w:r>
      <w:proofErr w:type="spellStart"/>
      <w:r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jovens</w:t>
      </w:r>
      <w:proofErr w:type="spellEnd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</w:t>
      </w:r>
      <w:proofErr w:type="spellStart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espirito</w:t>
      </w:r>
      <w:proofErr w:type="spellEnd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</w:t>
      </w:r>
      <w:proofErr w:type="spellStart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gratuidade</w:t>
      </w:r>
      <w:proofErr w:type="spellEnd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disponibilidade</w:t>
      </w:r>
      <w:proofErr w:type="spellEnd"/>
      <w:r w:rsidRPr="00D36D75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pastoral.</w:t>
      </w:r>
    </w:p>
    <w:p w:rsidR="007B5717" w:rsidRPr="00D36D75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0524FB" w:rsidRDefault="004D653E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Na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Proposta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</w:t>
      </w:r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rogramática</w:t>
      </w:r>
      <w:proofErr w:type="spellEnd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da </w:t>
      </w:r>
      <w:proofErr w:type="spellStart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Congregação</w:t>
      </w:r>
      <w:proofErr w:type="spellEnd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Salesiana</w:t>
      </w:r>
      <w:proofErr w:type="spellEnd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, o </w:t>
      </w:r>
      <w:proofErr w:type="spellStart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Reitor</w:t>
      </w:r>
      <w:proofErr w:type="spellEnd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Mor</w:t>
      </w:r>
      <w:proofErr w:type="spellEnd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, P. </w:t>
      </w:r>
      <w:proofErr w:type="spellStart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Àngel</w:t>
      </w:r>
      <w:proofErr w:type="spellEnd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Fernàndez</w:t>
      </w:r>
      <w:proofErr w:type="spellEnd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Artime</w:t>
      </w:r>
      <w:proofErr w:type="spellEnd"/>
      <w:r w:rsidR="007B5717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, </w:t>
      </w:r>
      <w:r w:rsidR="007B5717" w:rsidRPr="00D36D75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apresenta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muito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bem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importâ</w:t>
      </w:r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ncia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de  </w:t>
      </w:r>
      <w:proofErr w:type="spellStart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estar</w:t>
      </w:r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mos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presente</w:t>
      </w:r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neste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continente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com </w:t>
      </w:r>
      <w:proofErr w:type="spellStart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estilo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salesiano</w:t>
      </w:r>
      <w:proofErr w:type="spellEnd"/>
      <w:r w:rsidR="007B5717" w:rsidRPr="000524FB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</w:p>
    <w:p w:rsidR="007B5717" w:rsidRPr="00A32C38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7B5717" w:rsidRDefault="007B5717" w:rsidP="007B5717">
      <w:pPr>
        <w:spacing w:after="200" w:line="276" w:lineRule="auto"/>
        <w:jc w:val="both"/>
        <w:rPr>
          <w:rFonts w:asciiTheme="majorHAnsi" w:hAnsiTheme="majorHAnsi" w:cstheme="minorHAnsi"/>
          <w:sz w:val="32"/>
          <w:szCs w:val="32"/>
          <w:lang w:val="pt-BR"/>
        </w:rPr>
      </w:pPr>
      <w:proofErr w:type="gramStart"/>
      <w:r w:rsidRPr="00D36D75">
        <w:rPr>
          <w:rFonts w:asciiTheme="majorHAnsi" w:hAnsiTheme="majorHAnsi"/>
          <w:b/>
          <w:sz w:val="32"/>
          <w:szCs w:val="32"/>
          <w:lang w:val="en-AU" w:eastAsia="it-IT"/>
        </w:rPr>
        <w:t>“A</w:t>
      </w:r>
      <w:r w:rsidRPr="00D36D75">
        <w:rPr>
          <w:rFonts w:asciiTheme="majorHAnsi" w:hAnsiTheme="majorHAnsi" w:cstheme="minorHAnsi"/>
          <w:b/>
          <w:sz w:val="32"/>
          <w:szCs w:val="32"/>
          <w:lang w:val="pt-BR"/>
        </w:rPr>
        <w:t xml:space="preserve"> presença toca hoje também o mundo digital, um novo verdadeiro areópago para nós, um </w:t>
      </w:r>
      <w:r w:rsidRPr="00D36D75">
        <w:rPr>
          <w:rFonts w:asciiTheme="majorHAnsi" w:hAnsiTheme="majorHAnsi" w:cstheme="minorHAnsi"/>
          <w:b/>
          <w:i/>
          <w:sz w:val="32"/>
          <w:szCs w:val="32"/>
          <w:lang w:val="pt-BR"/>
        </w:rPr>
        <w:t>habitat</w:t>
      </w:r>
      <w:r w:rsidRPr="00D36D75">
        <w:rPr>
          <w:rFonts w:asciiTheme="majorHAnsi" w:hAnsiTheme="majorHAnsi" w:cstheme="minorHAnsi"/>
          <w:b/>
          <w:sz w:val="32"/>
          <w:szCs w:val="32"/>
          <w:lang w:val="pt-BR"/>
        </w:rPr>
        <w:t xml:space="preserve"> dos jovens de hoje</w:t>
      </w:r>
      <w:r w:rsidRPr="00D36D75">
        <w:rPr>
          <w:rFonts w:asciiTheme="majorHAnsi" w:hAnsiTheme="majorHAnsi" w:cstheme="minorHAnsi"/>
          <w:sz w:val="32"/>
          <w:szCs w:val="32"/>
          <w:lang w:val="pt-BR"/>
        </w:rPr>
        <w:t>.</w:t>
      </w:r>
      <w:proofErr w:type="gramEnd"/>
      <w:r w:rsidRPr="00D36D75">
        <w:rPr>
          <w:rFonts w:asciiTheme="majorHAnsi" w:hAnsiTheme="majorHAnsi" w:cstheme="minorHAnsi"/>
          <w:sz w:val="32"/>
          <w:szCs w:val="32"/>
          <w:lang w:val="pt-BR"/>
        </w:rPr>
        <w:t xml:space="preserve"> </w:t>
      </w:r>
      <w:proofErr w:type="gramStart"/>
      <w:r w:rsidRPr="00D36D75">
        <w:rPr>
          <w:rFonts w:asciiTheme="majorHAnsi" w:hAnsiTheme="majorHAnsi" w:cstheme="minorHAnsi"/>
          <w:sz w:val="32"/>
          <w:szCs w:val="32"/>
          <w:lang w:val="pt-BR"/>
        </w:rPr>
        <w:t>Também aqui, devemos estar presentes, com uma clara identidade salesiana, com o desejo de levar o anúncio da boa-nova, e simplesmente com a alegria e a sensibili</w:t>
      </w:r>
      <w:r w:rsidR="00DE1D6D">
        <w:rPr>
          <w:rFonts w:asciiTheme="majorHAnsi" w:hAnsiTheme="majorHAnsi" w:cstheme="minorHAnsi"/>
          <w:sz w:val="32"/>
          <w:szCs w:val="32"/>
          <w:lang w:val="pt-BR"/>
        </w:rPr>
        <w:t>dade dos discípulos do Senhor”</w:t>
      </w:r>
      <w:proofErr w:type="gramEnd"/>
      <w:r w:rsidR="00DE1D6D">
        <w:rPr>
          <w:rFonts w:asciiTheme="majorHAnsi" w:hAnsiTheme="majorHAnsi" w:cstheme="minorHAnsi"/>
          <w:sz w:val="32"/>
          <w:szCs w:val="32"/>
          <w:lang w:val="pt-BR"/>
        </w:rPr>
        <w:t>.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Inspirados</w:t>
      </w:r>
      <w:proofErr w:type="spellEnd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no </w:t>
      </w:r>
      <w:proofErr w:type="spellStart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nosso</w:t>
      </w:r>
      <w:proofErr w:type="spellEnd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pai</w:t>
      </w:r>
      <w:proofErr w:type="spellEnd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Dom Bosco, </w:t>
      </w:r>
      <w:proofErr w:type="spellStart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caminhamos</w:t>
      </w:r>
      <w:proofErr w:type="spellEnd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com </w:t>
      </w:r>
      <w:proofErr w:type="spellStart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os</w:t>
      </w:r>
      <w:proofErr w:type="spellEnd"/>
      <w:r w:rsidRPr="00750B86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tempos!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E o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mundo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digital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interpela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nos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convida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sermos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cria</w:t>
      </w:r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tivos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e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inovadores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para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estarmos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presentes</w:t>
      </w:r>
      <w:proofErr w:type="spellEnd"/>
      <w:r w:rsidR="004C3092"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no novo habit dos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jovens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.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 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  <w:proofErr w:type="spellStart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Eis</w:t>
      </w:r>
      <w:proofErr w:type="spellEnd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um </w:t>
      </w:r>
      <w:proofErr w:type="spellStart"/>
      <w:proofErr w:type="gramStart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dom</w:t>
      </w:r>
      <w:proofErr w:type="spellEnd"/>
      <w:proofErr w:type="gramEnd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uma</w:t>
      </w:r>
      <w:proofErr w:type="spellEnd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responsabilidade</w:t>
      </w:r>
      <w:proofErr w:type="spellEnd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para </w:t>
      </w:r>
      <w:proofErr w:type="spellStart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todos</w:t>
      </w:r>
      <w:proofErr w:type="spellEnd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A32C38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nós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salesianos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educadores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comunicadores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  <w:t>!</w:t>
      </w:r>
    </w:p>
    <w:p w:rsidR="00695BDD" w:rsidRDefault="00695BDD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695BDD" w:rsidRPr="00695BDD" w:rsidRDefault="00695BDD" w:rsidP="007B5717">
      <w:pPr>
        <w:pStyle w:val="SemEspaamento"/>
        <w:jc w:val="both"/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</w:pPr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Com </w:t>
      </w:r>
      <w:proofErr w:type="spellStart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afeto</w:t>
      </w:r>
      <w:proofErr w:type="spellEnd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fraterno</w:t>
      </w:r>
      <w:proofErr w:type="spellEnd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e </w:t>
      </w:r>
      <w:proofErr w:type="spellStart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minhas</w:t>
      </w:r>
      <w:proofErr w:type="spellEnd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 xml:space="preserve"> </w:t>
      </w:r>
      <w:proofErr w:type="spellStart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orações</w:t>
      </w:r>
      <w:proofErr w:type="spellEnd"/>
      <w:r w:rsidRPr="00695BDD">
        <w:rPr>
          <w:rFonts w:asciiTheme="majorHAnsi" w:eastAsia="Times New Roman" w:hAnsiTheme="majorHAnsi" w:cs="Times New Roman"/>
          <w:b/>
          <w:sz w:val="32"/>
          <w:szCs w:val="32"/>
          <w:lang w:val="en-AU" w:eastAsia="it-IT"/>
        </w:rPr>
        <w:t>!</w:t>
      </w:r>
    </w:p>
    <w:p w:rsidR="007B5717" w:rsidRDefault="007B5717" w:rsidP="007B5717">
      <w:pPr>
        <w:pStyle w:val="SemEspaamento"/>
        <w:jc w:val="both"/>
        <w:rPr>
          <w:rFonts w:asciiTheme="majorHAnsi" w:eastAsia="Times New Roman" w:hAnsiTheme="majorHAnsi" w:cs="Times New Roman"/>
          <w:sz w:val="32"/>
          <w:szCs w:val="32"/>
          <w:lang w:val="en-AU" w:eastAsia="it-IT"/>
        </w:rPr>
      </w:pPr>
    </w:p>
    <w:p w:rsidR="007B5717" w:rsidRPr="00C8371B" w:rsidRDefault="007B5717" w:rsidP="007B5717">
      <w:pPr>
        <w:tabs>
          <w:tab w:val="left" w:pos="5580"/>
        </w:tabs>
        <w:jc w:val="both"/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</w:pPr>
    </w:p>
    <w:p w:rsidR="00173D67" w:rsidRDefault="00173D67" w:rsidP="007B5717">
      <w:pPr>
        <w:tabs>
          <w:tab w:val="left" w:pos="5580"/>
        </w:tabs>
        <w:jc w:val="both"/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</w:pPr>
      <w:bookmarkStart w:id="0" w:name="_GoBack"/>
      <w:bookmarkEnd w:id="0"/>
    </w:p>
    <w:p w:rsidR="007B5717" w:rsidRPr="00C8371B" w:rsidRDefault="007B5717" w:rsidP="007B5717">
      <w:pPr>
        <w:tabs>
          <w:tab w:val="left" w:pos="5580"/>
        </w:tabs>
        <w:jc w:val="both"/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</w:pPr>
      <w:r w:rsidRPr="00C8371B"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  <w:t>P. Gildásio Mendes dos Santos – SDB</w:t>
      </w:r>
    </w:p>
    <w:p w:rsidR="007B5717" w:rsidRDefault="007B5717" w:rsidP="007B5717">
      <w:pPr>
        <w:tabs>
          <w:tab w:val="left" w:pos="5580"/>
        </w:tabs>
        <w:jc w:val="both"/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</w:pPr>
      <w:r w:rsidRPr="00C8371B"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  <w:t>Conselheiro para a Comunicação Social</w:t>
      </w:r>
    </w:p>
    <w:p w:rsidR="00173D67" w:rsidRDefault="00173D67" w:rsidP="007B5717">
      <w:pPr>
        <w:tabs>
          <w:tab w:val="left" w:pos="5580"/>
        </w:tabs>
        <w:jc w:val="both"/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</w:pPr>
    </w:p>
    <w:p w:rsidR="00173D67" w:rsidRDefault="00173D67" w:rsidP="007B5717">
      <w:pPr>
        <w:tabs>
          <w:tab w:val="left" w:pos="5580"/>
        </w:tabs>
        <w:jc w:val="both"/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</w:pPr>
    </w:p>
    <w:p w:rsidR="00173D67" w:rsidRPr="00173D67" w:rsidRDefault="00173D67" w:rsidP="007B5717">
      <w:pPr>
        <w:tabs>
          <w:tab w:val="left" w:pos="5580"/>
        </w:tabs>
        <w:jc w:val="both"/>
        <w:rPr>
          <w:rFonts w:asciiTheme="majorHAnsi" w:hAnsiTheme="majorHAnsi"/>
          <w:color w:val="373737"/>
          <w:sz w:val="32"/>
          <w:szCs w:val="32"/>
          <w:shd w:val="clear" w:color="auto" w:fill="FFFFFF"/>
        </w:rPr>
      </w:pPr>
      <w:r>
        <w:rPr>
          <w:rFonts w:ascii="Clarendon Condensed" w:hAnsi="Clarendon Condensed"/>
          <w:b/>
          <w:color w:val="373737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173D67">
        <w:rPr>
          <w:rFonts w:asciiTheme="majorHAnsi" w:hAnsiTheme="majorHAnsi"/>
          <w:color w:val="373737"/>
          <w:sz w:val="32"/>
          <w:szCs w:val="32"/>
          <w:shd w:val="clear" w:color="auto" w:fill="FFFFFF"/>
        </w:rPr>
        <w:t>Porto Alegre, 24 setembro, 2020.</w:t>
      </w:r>
    </w:p>
    <w:p w:rsidR="007B5717" w:rsidRDefault="007B5717" w:rsidP="007B5717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</w:p>
    <w:p w:rsidR="007B5717" w:rsidRPr="009F42D1" w:rsidRDefault="007B5717" w:rsidP="007B5717">
      <w:pPr>
        <w:rPr>
          <w:lang w:val="en-US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1D" w:rsidRDefault="007A021D">
      <w:r>
        <w:separator/>
      </w:r>
    </w:p>
  </w:endnote>
  <w:endnote w:type="continuationSeparator" w:id="0">
    <w:p w:rsidR="007A021D" w:rsidRDefault="007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6EC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1D" w:rsidRDefault="007A021D">
      <w:r>
        <w:separator/>
      </w:r>
    </w:p>
  </w:footnote>
  <w:footnote w:type="continuationSeparator" w:id="0">
    <w:p w:rsidR="007A021D" w:rsidRDefault="007A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925F2"/>
    <w:multiLevelType w:val="hybridMultilevel"/>
    <w:tmpl w:val="EAA8E3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8"/>
  </w:num>
  <w:num w:numId="4">
    <w:abstractNumId w:val="22"/>
  </w:num>
  <w:num w:numId="5">
    <w:abstractNumId w:val="7"/>
  </w:num>
  <w:num w:numId="6">
    <w:abstractNumId w:val="10"/>
  </w:num>
  <w:num w:numId="7">
    <w:abstractNumId w:val="43"/>
  </w:num>
  <w:num w:numId="8">
    <w:abstractNumId w:val="11"/>
  </w:num>
  <w:num w:numId="9">
    <w:abstractNumId w:val="35"/>
  </w:num>
  <w:num w:numId="10">
    <w:abstractNumId w:val="41"/>
  </w:num>
  <w:num w:numId="11">
    <w:abstractNumId w:val="9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39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3"/>
  </w:num>
  <w:num w:numId="22">
    <w:abstractNumId w:val="1"/>
  </w:num>
  <w:num w:numId="23">
    <w:abstractNumId w:val="2"/>
  </w:num>
  <w:num w:numId="24">
    <w:abstractNumId w:val="45"/>
  </w:num>
  <w:num w:numId="25">
    <w:abstractNumId w:val="30"/>
  </w:num>
  <w:num w:numId="26">
    <w:abstractNumId w:val="46"/>
  </w:num>
  <w:num w:numId="27">
    <w:abstractNumId w:val="27"/>
  </w:num>
  <w:num w:numId="28">
    <w:abstractNumId w:val="44"/>
  </w:num>
  <w:num w:numId="29">
    <w:abstractNumId w:val="23"/>
  </w:num>
  <w:num w:numId="30">
    <w:abstractNumId w:val="40"/>
  </w:num>
  <w:num w:numId="31">
    <w:abstractNumId w:val="20"/>
  </w:num>
  <w:num w:numId="32">
    <w:abstractNumId w:val="12"/>
  </w:num>
  <w:num w:numId="33">
    <w:abstractNumId w:val="29"/>
  </w:num>
  <w:num w:numId="34">
    <w:abstractNumId w:val="37"/>
  </w:num>
  <w:num w:numId="35">
    <w:abstractNumId w:val="26"/>
  </w:num>
  <w:num w:numId="36">
    <w:abstractNumId w:val="6"/>
  </w:num>
  <w:num w:numId="37">
    <w:abstractNumId w:val="0"/>
  </w:num>
  <w:num w:numId="38">
    <w:abstractNumId w:val="47"/>
  </w:num>
  <w:num w:numId="39">
    <w:abstractNumId w:val="17"/>
  </w:num>
  <w:num w:numId="40">
    <w:abstractNumId w:val="13"/>
  </w:num>
  <w:num w:numId="41">
    <w:abstractNumId w:val="5"/>
  </w:num>
  <w:num w:numId="42">
    <w:abstractNumId w:val="32"/>
  </w:num>
  <w:num w:numId="43">
    <w:abstractNumId w:val="42"/>
  </w:num>
  <w:num w:numId="44">
    <w:abstractNumId w:val="14"/>
  </w:num>
  <w:num w:numId="45">
    <w:abstractNumId w:val="16"/>
  </w:num>
  <w:num w:numId="46">
    <w:abstractNumId w:val="18"/>
  </w:num>
  <w:num w:numId="47">
    <w:abstractNumId w:val="49"/>
  </w:num>
  <w:num w:numId="48">
    <w:abstractNumId w:val="19"/>
  </w:num>
  <w:num w:numId="49">
    <w:abstractNumId w:val="2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24F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3D67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17E87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408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4A44"/>
    <w:rsid w:val="00285396"/>
    <w:rsid w:val="00285472"/>
    <w:rsid w:val="0028739C"/>
    <w:rsid w:val="002931FB"/>
    <w:rsid w:val="0029564E"/>
    <w:rsid w:val="00296ECB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047B"/>
    <w:rsid w:val="00342307"/>
    <w:rsid w:val="003424E5"/>
    <w:rsid w:val="00342A16"/>
    <w:rsid w:val="00350303"/>
    <w:rsid w:val="0035075D"/>
    <w:rsid w:val="00352D12"/>
    <w:rsid w:val="003539CB"/>
    <w:rsid w:val="0035439C"/>
    <w:rsid w:val="00355874"/>
    <w:rsid w:val="00355DC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303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92"/>
    <w:rsid w:val="004C30E9"/>
    <w:rsid w:val="004C5FF1"/>
    <w:rsid w:val="004D0505"/>
    <w:rsid w:val="004D083A"/>
    <w:rsid w:val="004D1B87"/>
    <w:rsid w:val="004D4754"/>
    <w:rsid w:val="004D653E"/>
    <w:rsid w:val="004D65E3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041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277E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E43D3"/>
    <w:rsid w:val="005F28A7"/>
    <w:rsid w:val="005F2CB8"/>
    <w:rsid w:val="005F4DED"/>
    <w:rsid w:val="005F5313"/>
    <w:rsid w:val="005F668C"/>
    <w:rsid w:val="005F77D2"/>
    <w:rsid w:val="00601F4A"/>
    <w:rsid w:val="006029E1"/>
    <w:rsid w:val="00602D47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95BDD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319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021D"/>
    <w:rsid w:val="007A21CD"/>
    <w:rsid w:val="007A36FE"/>
    <w:rsid w:val="007B1C10"/>
    <w:rsid w:val="007B40CA"/>
    <w:rsid w:val="007B5717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30E5"/>
    <w:rsid w:val="00836C86"/>
    <w:rsid w:val="008371C1"/>
    <w:rsid w:val="00837AFD"/>
    <w:rsid w:val="00837E3A"/>
    <w:rsid w:val="0084330A"/>
    <w:rsid w:val="00843401"/>
    <w:rsid w:val="00845495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8607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35F6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A4BF9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6789A"/>
    <w:rsid w:val="00C70914"/>
    <w:rsid w:val="00C70B83"/>
    <w:rsid w:val="00C720C7"/>
    <w:rsid w:val="00C73A1E"/>
    <w:rsid w:val="00C769F1"/>
    <w:rsid w:val="00C81192"/>
    <w:rsid w:val="00C829AD"/>
    <w:rsid w:val="00C8371B"/>
    <w:rsid w:val="00C83AA6"/>
    <w:rsid w:val="00C86AE5"/>
    <w:rsid w:val="00C87608"/>
    <w:rsid w:val="00C9490B"/>
    <w:rsid w:val="00C9633F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6E6C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E1D6D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CD9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663F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168E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99558-7D15-4B75-9E12-39CD857E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57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4182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24</cp:revision>
  <cp:lastPrinted>2020-09-24T17:34:00Z</cp:lastPrinted>
  <dcterms:created xsi:type="dcterms:W3CDTF">2020-09-19T19:03:00Z</dcterms:created>
  <dcterms:modified xsi:type="dcterms:W3CDTF">2020-09-27T14:06:00Z</dcterms:modified>
</cp:coreProperties>
</file>